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AFF7" w14:textId="35B87D89" w:rsidR="006C588C" w:rsidRDefault="0042050D" w:rsidP="00E1587B">
      <w:r>
        <w:t>1</w:t>
      </w:r>
      <w:r w:rsidR="00591DDE">
        <w:t>5</w:t>
      </w:r>
      <w:r w:rsidR="00E1587B">
        <w:t>/12/</w:t>
      </w:r>
      <w:r w:rsidR="00C53B1D">
        <w:t xml:space="preserve"> </w:t>
      </w:r>
      <w:r w:rsidR="009F5281">
        <w:t>202</w:t>
      </w:r>
      <w:r w:rsidR="005B4F64">
        <w:t>2</w:t>
      </w:r>
    </w:p>
    <w:p w14:paraId="5B3F41F5" w14:textId="36A9C0AB" w:rsidR="006E1462" w:rsidRDefault="00C53B1D" w:rsidP="006E146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Podpořili jsme vzdělávací aktivity lékařů a zdravotníků v oblasti paliativní medicíny v</w:t>
      </w:r>
      <w:r w:rsidR="007271B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hodnotě</w:t>
      </w:r>
      <w:r w:rsidR="007271BB">
        <w:rPr>
          <w:b/>
          <w:bCs/>
          <w:sz w:val="28"/>
          <w:szCs w:val="28"/>
        </w:rPr>
        <w:t xml:space="preserve"> téměř</w:t>
      </w:r>
      <w:r>
        <w:rPr>
          <w:b/>
          <w:bCs/>
          <w:sz w:val="28"/>
          <w:szCs w:val="28"/>
        </w:rPr>
        <w:t xml:space="preserve"> </w:t>
      </w:r>
      <w:r w:rsidR="0042050D">
        <w:rPr>
          <w:b/>
          <w:bCs/>
          <w:sz w:val="28"/>
          <w:szCs w:val="28"/>
        </w:rPr>
        <w:t>2</w:t>
      </w:r>
      <w:r w:rsidR="004B2A29">
        <w:rPr>
          <w:b/>
          <w:bCs/>
          <w:sz w:val="28"/>
          <w:szCs w:val="28"/>
        </w:rPr>
        <w:t>,5</w:t>
      </w:r>
      <w:r>
        <w:rPr>
          <w:b/>
          <w:bCs/>
          <w:sz w:val="28"/>
          <w:szCs w:val="28"/>
        </w:rPr>
        <w:t xml:space="preserve"> mil. korun.</w:t>
      </w:r>
    </w:p>
    <w:p w14:paraId="4BA56AD2" w14:textId="2E7AE0BC" w:rsidR="00C53B1D" w:rsidRPr="00C53B1D" w:rsidRDefault="00C53B1D" w:rsidP="0006386B">
      <w:pPr>
        <w:rPr>
          <w:sz w:val="24"/>
          <w:szCs w:val="24"/>
        </w:rPr>
      </w:pPr>
      <w:r w:rsidRPr="00C53B1D">
        <w:rPr>
          <w:sz w:val="24"/>
          <w:szCs w:val="24"/>
        </w:rPr>
        <w:t xml:space="preserve">Finanční prostředky ze zisku skupiny Solar </w:t>
      </w:r>
      <w:proofErr w:type="spellStart"/>
      <w:r w:rsidRPr="00C53B1D">
        <w:rPr>
          <w:sz w:val="24"/>
          <w:szCs w:val="24"/>
        </w:rPr>
        <w:t>Global</w:t>
      </w:r>
      <w:proofErr w:type="spellEnd"/>
      <w:r w:rsidRPr="00C53B1D">
        <w:rPr>
          <w:sz w:val="24"/>
          <w:szCs w:val="24"/>
        </w:rPr>
        <w:t xml:space="preserve"> pomůžou zlepšit kvalitu života pacientů se závažným onemocněním</w:t>
      </w:r>
      <w:r w:rsidR="007728E9">
        <w:rPr>
          <w:sz w:val="24"/>
          <w:szCs w:val="24"/>
        </w:rPr>
        <w:t xml:space="preserve"> díky </w:t>
      </w:r>
      <w:r w:rsidR="000B2E15">
        <w:rPr>
          <w:sz w:val="24"/>
          <w:szCs w:val="24"/>
        </w:rPr>
        <w:t xml:space="preserve">letos vzniklému </w:t>
      </w:r>
      <w:r w:rsidR="007728E9">
        <w:rPr>
          <w:sz w:val="24"/>
          <w:szCs w:val="24"/>
        </w:rPr>
        <w:t>partnerství</w:t>
      </w:r>
      <w:r w:rsidR="000B2E15">
        <w:rPr>
          <w:sz w:val="24"/>
          <w:szCs w:val="24"/>
        </w:rPr>
        <w:t xml:space="preserve"> se dvěma organizacemi působícími v oblasti paliativní medicíny. </w:t>
      </w:r>
      <w:r w:rsidRPr="00C53B1D">
        <w:rPr>
          <w:sz w:val="24"/>
          <w:szCs w:val="24"/>
        </w:rPr>
        <w:t>Nadační fond Kliniky paliativní medicíny (NFKPM) ve spolupráci s Českou společností paliativní medicíny ČLS JEP si kladou za cíl podpořit stávající odborníky v tomto dynamick</w:t>
      </w:r>
      <w:r w:rsidR="007728E9">
        <w:rPr>
          <w:sz w:val="24"/>
          <w:szCs w:val="24"/>
        </w:rPr>
        <w:t>y se</w:t>
      </w:r>
      <w:r w:rsidRPr="00C53B1D">
        <w:rPr>
          <w:sz w:val="24"/>
          <w:szCs w:val="24"/>
        </w:rPr>
        <w:t xml:space="preserve"> rozvíjejícím oboru cestou grantových programů.</w:t>
      </w:r>
      <w:r w:rsidR="007728E9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14:paraId="295FBD51" w14:textId="60ABCE5C" w:rsidR="00C53B1D" w:rsidRPr="00C53B1D" w:rsidRDefault="190B3BC2" w:rsidP="00C53B1D">
      <w:r>
        <w:t>Chronická a onkologická onemocnění dnes představují největší zdravotní hrozbu ve světě. S chronickými nemocemi se potýká více než 80 % lidí starších 65 let a jsou zodpovědné za 86 % všech úmrtí, onkologická onemocnění jsou každoročně nově diagnostikována u téměř 4 milionů lidí. Paliativní medicína je nezbytná součást odpovědi na otázku, jak do budoucna těmto onemocněním čelit. Výsledky studií navíc opakovaně ukazují, že dostupnost paliativní péče vedle zvýšení kvality života pacientů a jejich blízkých snižuje celkové výdaje na zdravotní péči, což k vzhledem rostoucí poptávce stárnoucí populace</w:t>
      </w:r>
      <w:r w:rsidR="00F92A9E">
        <w:t>, je</w:t>
      </w:r>
      <w:r>
        <w:t xml:space="preserve"> jeden z důležitých argumentů pro hlubší integraci paliativní péče do zdravotnického systému.</w:t>
      </w:r>
    </w:p>
    <w:p w14:paraId="158BE429" w14:textId="4B272F79" w:rsidR="00C53B1D" w:rsidRPr="00C53B1D" w:rsidRDefault="00C53B1D" w:rsidP="00C53B1D">
      <w:r>
        <w:t>P</w:t>
      </w:r>
      <w:r w:rsidRPr="00C53B1D">
        <w:t xml:space="preserve">rvní část </w:t>
      </w:r>
      <w:r>
        <w:t xml:space="preserve">grantové výzvy </w:t>
      </w:r>
      <w:r w:rsidRPr="00C53B1D">
        <w:t xml:space="preserve">proběhla v květnu, a to ve dvou výzvách zaměřených na podporu lékařů ve specializačním vzdělávání oboru paliativní medicína a na podporu jednotlivců – lékařů mimo specializační vzdělávání, sester, psychologů, sociálních pracovníků, kaplanů i dalších profesionálů. </w:t>
      </w:r>
    </w:p>
    <w:p w14:paraId="32BCA4CE" w14:textId="7DDA5B98" w:rsidR="00C53B1D" w:rsidRDefault="00C53B1D" w:rsidP="00C53B1D">
      <w:r w:rsidRPr="00C53B1D">
        <w:t>V druhé části vyhlášené v listopadu se podpora opět zaměřila na lékaře ve specializačním vzdělávání a nově na mentoringovou podporu rozvoje specializované paliativní péče v prostředí nemocnic, mobilní specializované paliativní péče a péče v lůžkových hospicích.</w:t>
      </w:r>
    </w:p>
    <w:p w14:paraId="02276759" w14:textId="5378409F" w:rsidR="00C53B1D" w:rsidRDefault="00C53B1D" w:rsidP="00C53B1D">
      <w:pPr>
        <w:rPr>
          <w:b/>
          <w:bCs/>
        </w:rPr>
      </w:pPr>
      <w:r w:rsidRPr="00C53B1D">
        <w:t>Finanční prostředky pro tento grantový program poskytují manželé Skopalovi, kteří chtějí přispět k tomu, aby vysoce kvalitní paliativní péče byla dostupná všem, kdo ji potřebují. „</w:t>
      </w:r>
      <w:r w:rsidRPr="00C53B1D">
        <w:rPr>
          <w:i/>
          <w:iCs/>
        </w:rPr>
        <w:t xml:space="preserve">Vážíme si náročné práce všech odborníků poskytujících paliativní péči, kterou přispívají ke zlepšení kvality života pacientů se závažným onemocněním. Je nám ctí, že finančními prostředky ze zisku skupiny Solar </w:t>
      </w:r>
      <w:proofErr w:type="spellStart"/>
      <w:r w:rsidRPr="00C53B1D">
        <w:rPr>
          <w:i/>
          <w:iCs/>
        </w:rPr>
        <w:t>Global</w:t>
      </w:r>
      <w:proofErr w:type="spellEnd"/>
      <w:r w:rsidRPr="00C53B1D">
        <w:rPr>
          <w:i/>
          <w:iCs/>
        </w:rPr>
        <w:t xml:space="preserve"> můžeme podpořit rozvoj vzdělávání v této oblastí,“</w:t>
      </w:r>
      <w:r w:rsidRPr="00C53B1D">
        <w:t xml:space="preserve"> komentují nabízenou podporu filantropové </w:t>
      </w:r>
      <w:r w:rsidRPr="00C53B1D">
        <w:rPr>
          <w:b/>
          <w:bCs/>
        </w:rPr>
        <w:t>Barbora a Vítězslav Skopalovi.</w:t>
      </w:r>
    </w:p>
    <w:p w14:paraId="71E6509C" w14:textId="7A1B7538" w:rsidR="005A7627" w:rsidRPr="00C53B1D" w:rsidRDefault="00C53B1D" w:rsidP="0006386B">
      <w:r w:rsidRPr="00C53B1D">
        <w:rPr>
          <w:i/>
          <w:iCs/>
        </w:rPr>
        <w:t>“</w:t>
      </w:r>
      <w:r w:rsidR="00894CF4">
        <w:rPr>
          <w:i/>
          <w:iCs/>
        </w:rPr>
        <w:t xml:space="preserve">Spolu s odbornou </w:t>
      </w:r>
      <w:r w:rsidR="00591DDE">
        <w:rPr>
          <w:i/>
          <w:iCs/>
        </w:rPr>
        <w:t>radou nám</w:t>
      </w:r>
      <w:r w:rsidR="00894CF4">
        <w:rPr>
          <w:i/>
          <w:iCs/>
        </w:rPr>
        <w:t xml:space="preserve"> velmi </w:t>
      </w:r>
      <w:r w:rsidRPr="00C53B1D">
        <w:rPr>
          <w:i/>
          <w:iCs/>
        </w:rPr>
        <w:t>záleželo na tom, aby grantové programy maximálně cílily na skutečné potřeby v systému rozvoje paliativní péče.  Množství podaných žádostí nám ukázalo zájem odborné komunity podílet se na zvyšování kvality a dostupnosti samotné péče. Grantové výzvy na podporu vzdělávání vyhlásíme i v příštím roce,”</w:t>
      </w:r>
      <w:r w:rsidRPr="00C53B1D">
        <w:t xml:space="preserve"> dodává </w:t>
      </w:r>
      <w:r>
        <w:t>výkonná ředitelka nadačního fondu Markéta Červenková</w:t>
      </w:r>
      <w:r w:rsidR="00CD15C4">
        <w:t>.</w:t>
      </w:r>
      <w:r w:rsidR="00591DDE">
        <w:br/>
      </w:r>
      <w:r w:rsidR="00CD15C4">
        <w:br/>
      </w:r>
      <w:r w:rsidR="003820ED" w:rsidRPr="00C53B1D">
        <w:rPr>
          <w:b/>
          <w:bCs/>
        </w:rPr>
        <w:t>Kontakt pro více informací</w:t>
      </w:r>
      <w:r w:rsidR="006C588C" w:rsidRPr="00C53B1D">
        <w:rPr>
          <w:b/>
          <w:bCs/>
        </w:rPr>
        <w:t>:</w:t>
      </w:r>
      <w:r w:rsidR="006C588C" w:rsidRPr="00C53B1D">
        <w:rPr>
          <w:b/>
          <w:bCs/>
        </w:rPr>
        <w:br/>
      </w:r>
      <w:r w:rsidR="00CD5541" w:rsidRPr="00C53B1D">
        <w:t>Jakub Vrána</w:t>
      </w:r>
      <w:r w:rsidR="00CD15C4">
        <w:t xml:space="preserve"> - </w:t>
      </w:r>
      <w:r w:rsidR="003820ED" w:rsidRPr="00C53B1D">
        <w:t>m</w:t>
      </w:r>
      <w:r w:rsidR="00CD5541" w:rsidRPr="00C53B1D">
        <w:t>arketingový specialista</w:t>
      </w:r>
      <w:r w:rsidR="00CD15C4">
        <w:t xml:space="preserve"> skupiny</w:t>
      </w:r>
      <w:r w:rsidR="003820ED" w:rsidRPr="00C53B1D">
        <w:t xml:space="preserve"> Solar </w:t>
      </w:r>
      <w:proofErr w:type="spellStart"/>
      <w:r w:rsidR="003820ED" w:rsidRPr="00C53B1D">
        <w:t>Globa</w:t>
      </w:r>
      <w:r w:rsidR="00CD15C4">
        <w:t>l</w:t>
      </w:r>
      <w:proofErr w:type="spellEnd"/>
      <w:r w:rsidR="00CD15C4">
        <w:t>.</w:t>
      </w:r>
      <w:r w:rsidR="00CD15C4">
        <w:br/>
      </w:r>
      <w:r w:rsidR="003820ED" w:rsidRPr="00C53B1D">
        <w:t xml:space="preserve">E: </w:t>
      </w:r>
      <w:proofErr w:type="gramStart"/>
      <w:r w:rsidR="003820ED" w:rsidRPr="00CD15C4">
        <w:t>vrana@solarglobal.cz</w:t>
      </w:r>
      <w:r w:rsidR="003820ED" w:rsidRPr="00C53B1D">
        <w:t xml:space="preserve"> </w:t>
      </w:r>
      <w:r w:rsidR="009B0907" w:rsidRPr="00C53B1D">
        <w:t xml:space="preserve"> </w:t>
      </w:r>
      <w:r w:rsidR="003820ED" w:rsidRPr="00C53B1D">
        <w:t>T</w:t>
      </w:r>
      <w:proofErr w:type="gramEnd"/>
      <w:r w:rsidR="003820ED" w:rsidRPr="00C53B1D">
        <w:t>: +420 601 697 844</w:t>
      </w:r>
    </w:p>
    <w:sectPr w:rsidR="005A7627" w:rsidRPr="00C53B1D" w:rsidSect="0091368C">
      <w:headerReference w:type="default" r:id="rId11"/>
      <w:footerReference w:type="default" r:id="rId12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5642" w14:textId="77777777" w:rsidR="007B3602" w:rsidRDefault="007B3602" w:rsidP="00006B01">
      <w:pPr>
        <w:spacing w:after="0" w:line="240" w:lineRule="auto"/>
      </w:pPr>
      <w:r>
        <w:separator/>
      </w:r>
    </w:p>
  </w:endnote>
  <w:endnote w:type="continuationSeparator" w:id="0">
    <w:p w14:paraId="4F004C55" w14:textId="77777777" w:rsidR="007B3602" w:rsidRDefault="007B3602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proofErr w:type="spellStart"/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proofErr w:type="spellEnd"/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</w:t>
    </w:r>
    <w:proofErr w:type="gramStart"/>
    <w:r w:rsidR="005877CC" w:rsidRPr="006B2F26">
      <w:rPr>
        <w:rFonts w:ascii="Calibri" w:hAnsi="Calibri" w:cs="Calibri"/>
        <w:b/>
        <w:color w:val="808080"/>
        <w:sz w:val="20"/>
        <w:szCs w:val="20"/>
      </w:rPr>
      <w:t>10b</w:t>
    </w:r>
    <w:proofErr w:type="gramEnd"/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9A27" w14:textId="77777777" w:rsidR="007B3602" w:rsidRDefault="007B3602" w:rsidP="00006B01">
      <w:pPr>
        <w:spacing w:after="0" w:line="240" w:lineRule="auto"/>
      </w:pPr>
      <w:r>
        <w:separator/>
      </w:r>
    </w:p>
  </w:footnote>
  <w:footnote w:type="continuationSeparator" w:id="0">
    <w:p w14:paraId="1FCE3700" w14:textId="77777777" w:rsidR="007B3602" w:rsidRDefault="007B3602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25B1FEC5" w:rsidR="00006B01" w:rsidRDefault="00E1587B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8878DCE" wp14:editId="01D1056F">
          <wp:simplePos x="0" y="0"/>
          <wp:positionH relativeFrom="column">
            <wp:posOffset>3712269</wp:posOffset>
          </wp:positionH>
          <wp:positionV relativeFrom="paragraph">
            <wp:posOffset>-252095</wp:posOffset>
          </wp:positionV>
          <wp:extent cx="2205318" cy="8825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18" cy="882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6B"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5B3"/>
    <w:multiLevelType w:val="multilevel"/>
    <w:tmpl w:val="BF5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8657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194049">
    <w:abstractNumId w:val="4"/>
  </w:num>
  <w:num w:numId="3" w16cid:durableId="1788154419">
    <w:abstractNumId w:val="2"/>
  </w:num>
  <w:num w:numId="4" w16cid:durableId="1966571252">
    <w:abstractNumId w:val="3"/>
  </w:num>
  <w:num w:numId="5" w16cid:durableId="1084569645">
    <w:abstractNumId w:val="0"/>
  </w:num>
  <w:num w:numId="6" w16cid:durableId="152444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B01"/>
    <w:rsid w:val="00027571"/>
    <w:rsid w:val="0006386B"/>
    <w:rsid w:val="000B2E15"/>
    <w:rsid w:val="000E5C85"/>
    <w:rsid w:val="000F6526"/>
    <w:rsid w:val="001031E2"/>
    <w:rsid w:val="00116659"/>
    <w:rsid w:val="00144F68"/>
    <w:rsid w:val="0017177A"/>
    <w:rsid w:val="0018536E"/>
    <w:rsid w:val="00193EE1"/>
    <w:rsid w:val="001A68BD"/>
    <w:rsid w:val="001B5F14"/>
    <w:rsid w:val="001C2BB3"/>
    <w:rsid w:val="001D7790"/>
    <w:rsid w:val="001E7068"/>
    <w:rsid w:val="00230804"/>
    <w:rsid w:val="00242399"/>
    <w:rsid w:val="00270E33"/>
    <w:rsid w:val="002D1E43"/>
    <w:rsid w:val="002F714B"/>
    <w:rsid w:val="00315538"/>
    <w:rsid w:val="00324FAE"/>
    <w:rsid w:val="00336FF8"/>
    <w:rsid w:val="003820ED"/>
    <w:rsid w:val="003B5536"/>
    <w:rsid w:val="003C40CD"/>
    <w:rsid w:val="00407277"/>
    <w:rsid w:val="0042050D"/>
    <w:rsid w:val="0043634A"/>
    <w:rsid w:val="00450A31"/>
    <w:rsid w:val="00455C61"/>
    <w:rsid w:val="00463761"/>
    <w:rsid w:val="004B2A29"/>
    <w:rsid w:val="004C40A6"/>
    <w:rsid w:val="004E4419"/>
    <w:rsid w:val="00555D95"/>
    <w:rsid w:val="005777B4"/>
    <w:rsid w:val="005877CC"/>
    <w:rsid w:val="00591DDE"/>
    <w:rsid w:val="005A5EBC"/>
    <w:rsid w:val="005A7627"/>
    <w:rsid w:val="005B2753"/>
    <w:rsid w:val="005B4F64"/>
    <w:rsid w:val="006650E2"/>
    <w:rsid w:val="00666259"/>
    <w:rsid w:val="006B2F26"/>
    <w:rsid w:val="006B2FAC"/>
    <w:rsid w:val="006C588C"/>
    <w:rsid w:val="006E1462"/>
    <w:rsid w:val="00704BF3"/>
    <w:rsid w:val="00714F00"/>
    <w:rsid w:val="00721375"/>
    <w:rsid w:val="007271BB"/>
    <w:rsid w:val="007701DB"/>
    <w:rsid w:val="007728E9"/>
    <w:rsid w:val="00791D50"/>
    <w:rsid w:val="007923E8"/>
    <w:rsid w:val="00796663"/>
    <w:rsid w:val="007B3602"/>
    <w:rsid w:val="007E1007"/>
    <w:rsid w:val="007F46FC"/>
    <w:rsid w:val="00804576"/>
    <w:rsid w:val="00821B2C"/>
    <w:rsid w:val="00845F51"/>
    <w:rsid w:val="00863B95"/>
    <w:rsid w:val="008876B8"/>
    <w:rsid w:val="008902FF"/>
    <w:rsid w:val="00894CF4"/>
    <w:rsid w:val="008C26FF"/>
    <w:rsid w:val="008D19D9"/>
    <w:rsid w:val="008E4FDE"/>
    <w:rsid w:val="008F1243"/>
    <w:rsid w:val="0091368C"/>
    <w:rsid w:val="00931112"/>
    <w:rsid w:val="00931178"/>
    <w:rsid w:val="00946437"/>
    <w:rsid w:val="009B0907"/>
    <w:rsid w:val="009C0843"/>
    <w:rsid w:val="009C7DE9"/>
    <w:rsid w:val="009F5281"/>
    <w:rsid w:val="00A203A8"/>
    <w:rsid w:val="00A51491"/>
    <w:rsid w:val="00A5379C"/>
    <w:rsid w:val="00A5731F"/>
    <w:rsid w:val="00A65703"/>
    <w:rsid w:val="00AA7803"/>
    <w:rsid w:val="00AC744A"/>
    <w:rsid w:val="00AD5F86"/>
    <w:rsid w:val="00B04495"/>
    <w:rsid w:val="00B67B5E"/>
    <w:rsid w:val="00B74C80"/>
    <w:rsid w:val="00B8798A"/>
    <w:rsid w:val="00BA50E9"/>
    <w:rsid w:val="00C26474"/>
    <w:rsid w:val="00C53B1D"/>
    <w:rsid w:val="00C90776"/>
    <w:rsid w:val="00CD15C4"/>
    <w:rsid w:val="00CD5541"/>
    <w:rsid w:val="00CE61F8"/>
    <w:rsid w:val="00D26821"/>
    <w:rsid w:val="00D46659"/>
    <w:rsid w:val="00D50217"/>
    <w:rsid w:val="00D519D3"/>
    <w:rsid w:val="00D53079"/>
    <w:rsid w:val="00D85641"/>
    <w:rsid w:val="00E1587B"/>
    <w:rsid w:val="00E15C2E"/>
    <w:rsid w:val="00E2483C"/>
    <w:rsid w:val="00E255FB"/>
    <w:rsid w:val="00E46A3C"/>
    <w:rsid w:val="00E5322A"/>
    <w:rsid w:val="00E60464"/>
    <w:rsid w:val="00E6603C"/>
    <w:rsid w:val="00EA5D6B"/>
    <w:rsid w:val="00F73704"/>
    <w:rsid w:val="00F73CF5"/>
    <w:rsid w:val="00F92A9E"/>
    <w:rsid w:val="00FC2D02"/>
    <w:rsid w:val="00FD05E3"/>
    <w:rsid w:val="00FD7067"/>
    <w:rsid w:val="00FE6EB0"/>
    <w:rsid w:val="00FF3C91"/>
    <w:rsid w:val="00FF790F"/>
    <w:rsid w:val="190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C53B1D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53B1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3B1D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53B1D"/>
    <w:rPr>
      <w:sz w:val="16"/>
      <w:szCs w:val="16"/>
    </w:rPr>
  </w:style>
  <w:style w:type="paragraph" w:styleId="Revize">
    <w:name w:val="Revision"/>
    <w:hidden/>
    <w:uiPriority w:val="99"/>
    <w:semiHidden/>
    <w:rsid w:val="001031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4743EB4C190489026F53D5C289A91" ma:contentTypeVersion="11" ma:contentTypeDescription="Vytvoří nový dokument" ma:contentTypeScope="" ma:versionID="29b85d35b3892bd18461e19e9021060c">
  <xsd:schema xmlns:xsd="http://www.w3.org/2001/XMLSchema" xmlns:xs="http://www.w3.org/2001/XMLSchema" xmlns:p="http://schemas.microsoft.com/office/2006/metadata/properties" xmlns:ns2="89d1585b-ed59-43dd-8042-b9d47d52a257" xmlns:ns3="41139ab6-6089-4de3-9bd3-d4b2f31dd42b" targetNamespace="http://schemas.microsoft.com/office/2006/metadata/properties" ma:root="true" ma:fieldsID="85f4fcd3b8e9f74160eaf03db56f683f" ns2:_="" ns3:_="">
    <xsd:import namespace="89d1585b-ed59-43dd-8042-b9d47d52a257"/>
    <xsd:import namespace="41139ab6-6089-4de3-9bd3-d4b2f31dd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1585b-ed59-43dd-8042-b9d47d52a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4085ebc-6ca7-4276-8c97-ddb178ffc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9ab6-6089-4de3-9bd3-d4b2f31dd4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59ccea-682f-492a-8b36-c502177a8bbd}" ma:internalName="TaxCatchAll" ma:showField="CatchAllData" ma:web="41139ab6-6089-4de3-9bd3-d4b2f31dd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1585b-ed59-43dd-8042-b9d47d52a257">
      <Terms xmlns="http://schemas.microsoft.com/office/infopath/2007/PartnerControls"/>
    </lcf76f155ced4ddcb4097134ff3c332f>
    <TaxCatchAll xmlns="41139ab6-6089-4de3-9bd3-d4b2f31dd42b" xsi:nil="true"/>
  </documentManagement>
</p:properties>
</file>

<file path=customXml/itemProps1.xml><?xml version="1.0" encoding="utf-8"?>
<ds:datastoreItem xmlns:ds="http://schemas.openxmlformats.org/officeDocument/2006/customXml" ds:itemID="{850B838A-5DF3-4657-ADCF-D84A69F12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D815D-AC5D-4A7F-970C-EB12F50D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1585b-ed59-43dd-8042-b9d47d52a257"/>
    <ds:schemaRef ds:uri="41139ab6-6089-4de3-9bd3-d4b2f31dd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30F09-0CF5-42EC-B019-41C0D14DA8B1}">
  <ds:schemaRefs>
    <ds:schemaRef ds:uri="http://schemas.microsoft.com/office/2006/metadata/properties"/>
    <ds:schemaRef ds:uri="http://schemas.microsoft.com/office/infopath/2007/PartnerControls"/>
    <ds:schemaRef ds:uri="89d1585b-ed59-43dd-8042-b9d47d52a257"/>
    <ds:schemaRef ds:uri="41139ab6-6089-4de3-9bd3-d4b2f31dd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Jakub Vrána</cp:lastModifiedBy>
  <cp:revision>3</cp:revision>
  <cp:lastPrinted>2022-12-05T08:12:00Z</cp:lastPrinted>
  <dcterms:created xsi:type="dcterms:W3CDTF">2022-12-19T16:15:00Z</dcterms:created>
  <dcterms:modified xsi:type="dcterms:W3CDTF">2022-12-19T16:16:00Z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0x010100F314743EB4C190489026F53D5C289A91</vt:lpwstr>
  </property>
  <property fmtid="{D5CDD505-2E9C-101B-9397-08002B2CF9AE}" pid="3" name="MediaServiceImageTags">
    <vt:lpwstr/>
  </property>
</Properties>
</file>